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552BCF" w14:textId="727C7D87" w:rsidR="004F64F8" w:rsidRPr="004F64F8" w:rsidRDefault="00C343C8" w:rsidP="004F64F8">
      <w:pPr>
        <w:spacing w:after="120" w:line="360" w:lineRule="auto"/>
        <w:ind w:left="567" w:right="1695"/>
        <w:rPr>
          <w:rFonts w:ascii="Arial" w:hAnsi="Arial" w:cs="Arial"/>
          <w:b/>
          <w:bCs/>
          <w:sz w:val="28"/>
          <w:szCs w:val="28"/>
        </w:rPr>
      </w:pPr>
      <w:r>
        <w:rPr>
          <w:rFonts w:ascii="Arial" w:hAnsi="Arial"/>
          <w:b/>
          <w:sz w:val="28"/>
        </w:rPr>
        <w:t>Siedem lat gwarancji producenta na korozję w postaci przerdzewień, perforacji w rozsiewaczach nawozów AMAZONE</w:t>
      </w:r>
    </w:p>
    <w:p w14:paraId="5FF8AED2" w14:textId="34B25B61" w:rsidR="004F64F8" w:rsidRPr="004F64F8" w:rsidRDefault="004F64F8" w:rsidP="004F64F8">
      <w:pPr>
        <w:spacing w:after="120" w:line="360" w:lineRule="auto"/>
        <w:ind w:left="567" w:right="1695"/>
        <w:rPr>
          <w:rFonts w:ascii="Arial" w:eastAsia="Arial" w:hAnsi="Arial" w:cs="Arial"/>
          <w:b/>
          <w:bCs/>
        </w:rPr>
      </w:pPr>
      <w:r>
        <w:rPr>
          <w:rFonts w:ascii="Arial" w:hAnsi="Arial"/>
          <w:b/>
        </w:rPr>
        <w:t>Wszystko, co najlepsze z obydwu światów – katodowe lakierowanie zanurzeniowe z lakierowaniem proszkowym</w:t>
      </w:r>
    </w:p>
    <w:p w14:paraId="3DA28425" w14:textId="77777777" w:rsidR="006D13F7" w:rsidRDefault="006D13F7" w:rsidP="00C120E2">
      <w:pPr>
        <w:spacing w:after="120" w:line="360" w:lineRule="auto"/>
        <w:ind w:left="567" w:right="1695"/>
        <w:rPr>
          <w:rFonts w:ascii="Arial" w:eastAsia="Arial" w:hAnsi="Arial" w:cs="Arial"/>
        </w:rPr>
      </w:pPr>
    </w:p>
    <w:p w14:paraId="742023A0" w14:textId="089C7549" w:rsidR="004F64F8" w:rsidRPr="004F64F8" w:rsidRDefault="006A4FDF" w:rsidP="004F64F8">
      <w:pPr>
        <w:spacing w:after="120" w:line="360" w:lineRule="auto"/>
        <w:ind w:left="567" w:right="1695"/>
        <w:rPr>
          <w:rFonts w:ascii="Arial" w:eastAsia="Arial" w:hAnsi="Arial" w:cs="Arial"/>
        </w:rPr>
      </w:pPr>
      <w:r>
        <w:rPr>
          <w:rFonts w:ascii="Arial" w:hAnsi="Arial"/>
        </w:rPr>
        <w:t xml:space="preserve">Powłoka lakiernicza rozsiewacza nawozu jest narażona na bardzo duże obciążenia. Zwłaszcza w przypadku pracy z nawozem oraz w wilgotnym otoczeniu powłoka lakiernicza powinna chronić maszynę przed korozją. W przypadku rozsiewaczy zawieszanych ZA-V, ZA-TS i wielkopowierzchniowych rozsiewaczy nawozu ZG-TS AMAZONE od roku modelowego 2022 stosuje nowy proces lakierowania klasy premium. Jest to katodowe lakierowanie zanurzeniowe (KTL), które jest stosowane jako podkład i zapewnia maksymalną ochronę ścian wewnętrznych profilów rurowych. Z drugiej strony powłoka lakieru proszkowego o wyjątkowo dużej grubości gwarantuje podwyższony poziom zabezpieczenia przed obciążeniami mechanicznymi i nadaje rozsiewaczowi nawozu wysokiej jakości optykę. </w:t>
      </w:r>
    </w:p>
    <w:p w14:paraId="10039B4D" w14:textId="77777777" w:rsidR="004F64F8" w:rsidRPr="004F64F8" w:rsidRDefault="004F64F8" w:rsidP="004F64F8">
      <w:pPr>
        <w:spacing w:after="120" w:line="360" w:lineRule="auto"/>
        <w:ind w:left="567" w:right="1695"/>
        <w:rPr>
          <w:rFonts w:ascii="Arial" w:eastAsia="Arial" w:hAnsi="Arial" w:cs="Arial"/>
        </w:rPr>
      </w:pPr>
    </w:p>
    <w:p w14:paraId="75699B48" w14:textId="70499F62" w:rsidR="004F64F8" w:rsidRPr="004F64F8" w:rsidRDefault="004F64F8" w:rsidP="004F64F8">
      <w:pPr>
        <w:spacing w:after="120" w:line="360" w:lineRule="auto"/>
        <w:ind w:left="567" w:right="1695"/>
        <w:rPr>
          <w:rFonts w:ascii="Arial" w:eastAsia="Arial" w:hAnsi="Arial" w:cs="Arial"/>
        </w:rPr>
      </w:pPr>
      <w:r>
        <w:rPr>
          <w:rFonts w:ascii="Arial" w:hAnsi="Arial"/>
          <w:b/>
        </w:rPr>
        <w:t>Bez zmartwień z gwarancją producenta na przerdzewienie</w:t>
      </w:r>
    </w:p>
    <w:p w14:paraId="45A7A085" w14:textId="74D49546" w:rsidR="004F64F8" w:rsidRDefault="002C2CB2" w:rsidP="004F64F8">
      <w:pPr>
        <w:spacing w:after="120" w:line="360" w:lineRule="auto"/>
        <w:ind w:left="567" w:right="1695"/>
        <w:rPr>
          <w:rFonts w:ascii="Arial" w:eastAsia="Arial" w:hAnsi="Arial" w:cs="Arial"/>
        </w:rPr>
      </w:pPr>
      <w:r>
        <w:rPr>
          <w:rFonts w:ascii="Arial" w:hAnsi="Arial"/>
        </w:rPr>
        <w:t xml:space="preserve">AMAZONE oferuje teraz na te typy produktów specjalną siedmioletnią gwarancję producenta na perforację w wyniku korozji. O gwarancję można łatwo i bezpłatnie wnioskować w cyfrowym portalu klienta </w:t>
      </w:r>
      <w:r>
        <w:rPr>
          <w:rFonts w:ascii="Arial" w:hAnsi="Arial"/>
          <w:b/>
        </w:rPr>
        <w:t>myAMAZONE</w:t>
      </w:r>
      <w:r>
        <w:rPr>
          <w:rFonts w:ascii="Arial" w:hAnsi="Arial"/>
        </w:rPr>
        <w:t xml:space="preserve"> pod adresem </w:t>
      </w:r>
      <w:r>
        <w:rPr>
          <w:rStyle w:val="Hyperlink"/>
          <w:rFonts w:ascii="Arial" w:hAnsi="Arial"/>
          <w:color w:val="auto"/>
        </w:rPr>
        <w:t>www.amazone.net/myAMAZONE</w:t>
      </w:r>
      <w:r>
        <w:rPr>
          <w:rStyle w:val="Hyperlink"/>
          <w:rFonts w:ascii="Arial" w:hAnsi="Arial"/>
          <w:color w:val="auto"/>
          <w:u w:val="none"/>
        </w:rPr>
        <w:t xml:space="preserve"> </w:t>
      </w:r>
      <w:r>
        <w:rPr>
          <w:rFonts w:ascii="Arial" w:hAnsi="Arial"/>
        </w:rPr>
        <w:t xml:space="preserve">zgodnie z podanymi tam warunkami. </w:t>
      </w:r>
    </w:p>
    <w:p w14:paraId="2B7DAC57" w14:textId="77777777" w:rsidR="006461D4" w:rsidRPr="004F64F8" w:rsidRDefault="006461D4" w:rsidP="004F64F8">
      <w:pPr>
        <w:spacing w:after="120" w:line="360" w:lineRule="auto"/>
        <w:ind w:left="567" w:right="1695"/>
        <w:rPr>
          <w:rFonts w:ascii="Arial" w:eastAsia="Arial" w:hAnsi="Arial" w:cs="Arial"/>
        </w:rPr>
      </w:pPr>
    </w:p>
    <w:p w14:paraId="4AC5DA12" w14:textId="77777777" w:rsidR="004F64F8" w:rsidRPr="004F64F8" w:rsidRDefault="004F64F8" w:rsidP="004F64F8">
      <w:pPr>
        <w:spacing w:after="120" w:line="360" w:lineRule="auto"/>
        <w:ind w:left="567" w:right="1695"/>
        <w:rPr>
          <w:rFonts w:ascii="Arial" w:eastAsia="Arial" w:hAnsi="Arial" w:cs="Arial"/>
        </w:rPr>
      </w:pPr>
      <w:r>
        <w:rPr>
          <w:rFonts w:ascii="Arial" w:hAnsi="Arial"/>
          <w:b/>
        </w:rPr>
        <w:t>Lakier wielowarstwowy</w:t>
      </w:r>
    </w:p>
    <w:p w14:paraId="234BB085" w14:textId="194F532C" w:rsidR="004F64F8" w:rsidRPr="004F64F8" w:rsidRDefault="005C1A0D" w:rsidP="004F64F8">
      <w:pPr>
        <w:spacing w:after="120" w:line="360" w:lineRule="auto"/>
        <w:ind w:left="567" w:right="1695"/>
        <w:rPr>
          <w:rFonts w:ascii="Arial" w:eastAsia="Arial" w:hAnsi="Arial" w:cs="Arial"/>
        </w:rPr>
      </w:pPr>
      <w:r>
        <w:rPr>
          <w:rFonts w:ascii="Arial" w:hAnsi="Arial"/>
        </w:rPr>
        <w:t xml:space="preserve">Warstwa lakiernicza klasy premium powstaje w czterech etapach. Szczególną cechą tej powłoki jest połączenie lakierowania zanurzeniowego na zasadzie różnicy potencjałów oraz lakierowania proszkowego. W pierwszym kroku materiał podstawowy zostaje przygotowany do lakierowania w 14 krokach </w:t>
      </w:r>
      <w:r>
        <w:rPr>
          <w:rFonts w:ascii="Arial" w:hAnsi="Arial"/>
        </w:rPr>
        <w:lastRenderedPageBreak/>
        <w:t>obróbki. Należą do nich na przykład wielokrotne bejcowanie i odtłuszczanie. Następnie rozsiewacze nawozów są fosforanowane cynkowo, co w sposób efektywny zapobiega ukrytej korozji. Trzecim krokiem jest zanurzeniowe lakierowanie kataforetyczne prowadzące do powstania warstwy podkładowej. Na zakończenie procesu rozsiewacze nawozów są lakierowane proszkowo. Poprzez naniesienie wyjątkowo grubej warstwy lakieru proszkowego rozsiewacz jest jeszcze lepiej chroniony przed obciążeniami mechanicznymi, a poprzez wypalenie otrzymuje on podwójną ochronę antykorozyjną.</w:t>
      </w:r>
    </w:p>
    <w:p w14:paraId="29BF98D6" w14:textId="77777777" w:rsidR="004F64F8" w:rsidRPr="004F64F8" w:rsidRDefault="004F64F8" w:rsidP="004F64F8">
      <w:pPr>
        <w:spacing w:after="120" w:line="360" w:lineRule="auto"/>
        <w:ind w:left="567" w:right="1695"/>
        <w:rPr>
          <w:rFonts w:ascii="Arial" w:eastAsia="Arial" w:hAnsi="Arial" w:cs="Arial"/>
        </w:rPr>
      </w:pPr>
    </w:p>
    <w:p w14:paraId="42ABBA83" w14:textId="511F1200" w:rsidR="00352690" w:rsidRDefault="00352690" w:rsidP="00352690">
      <w:pPr>
        <w:spacing w:after="120" w:line="360" w:lineRule="auto"/>
        <w:ind w:left="567" w:right="1695"/>
        <w:rPr>
          <w:rFonts w:ascii="Arial" w:hAnsi="Arial" w:cs="Arial"/>
          <w:bCs/>
        </w:rPr>
      </w:pPr>
    </w:p>
    <w:p w14:paraId="30025EBF" w14:textId="65F98992" w:rsidR="00352690" w:rsidRDefault="00352690" w:rsidP="00352690">
      <w:pPr>
        <w:spacing w:after="120" w:line="360" w:lineRule="auto"/>
        <w:ind w:left="567" w:right="1695"/>
        <w:rPr>
          <w:rFonts w:ascii="Arial" w:hAnsi="Arial" w:cs="Arial"/>
          <w:bCs/>
        </w:rPr>
      </w:pPr>
    </w:p>
    <w:p w14:paraId="311F8B1E" w14:textId="2228D903" w:rsidR="00352690" w:rsidRDefault="00352690" w:rsidP="00352690">
      <w:pPr>
        <w:spacing w:after="120" w:line="360" w:lineRule="auto"/>
        <w:ind w:left="567" w:right="1695"/>
        <w:rPr>
          <w:rFonts w:ascii="Arial" w:hAnsi="Arial" w:cs="Arial"/>
          <w:bCs/>
        </w:rPr>
      </w:pPr>
    </w:p>
    <w:p w14:paraId="141A1D23" w14:textId="77777777" w:rsidR="00352690" w:rsidRDefault="00352690" w:rsidP="00352690">
      <w:pPr>
        <w:spacing w:after="120" w:line="360" w:lineRule="auto"/>
        <w:ind w:left="567" w:right="1695"/>
        <w:rPr>
          <w:rFonts w:ascii="Arial" w:hAnsi="Arial" w:cs="Arial"/>
          <w:bCs/>
        </w:rPr>
      </w:pPr>
    </w:p>
    <w:p w14:paraId="397EE080" w14:textId="680FE370" w:rsidR="004F64F8" w:rsidRDefault="004F64F8" w:rsidP="00070765">
      <w:pPr>
        <w:spacing w:after="120" w:line="360" w:lineRule="auto"/>
        <w:ind w:left="567" w:right="1695"/>
        <w:rPr>
          <w:rFonts w:ascii="Arial" w:hAnsi="Arial" w:cs="Arial"/>
          <w:bCs/>
        </w:rPr>
      </w:pPr>
      <w:r>
        <w:rPr>
          <w:rFonts w:ascii="Arial" w:hAnsi="Arial"/>
          <w:noProof/>
          <w:lang w:val="de-DE"/>
        </w:rPr>
        <w:drawing>
          <wp:inline distT="0" distB="0" distL="0" distR="0" wp14:anchorId="4495407D" wp14:editId="055A0CCC">
            <wp:extent cx="4320000" cy="3577647"/>
            <wp:effectExtent l="0" t="0" r="4445"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20000" cy="3577647"/>
                    </a:xfrm>
                    <a:prstGeom prst="rect">
                      <a:avLst/>
                    </a:prstGeom>
                  </pic:spPr>
                </pic:pic>
              </a:graphicData>
            </a:graphic>
          </wp:inline>
        </w:drawing>
      </w:r>
    </w:p>
    <w:p w14:paraId="6721379F" w14:textId="30236D1E" w:rsidR="004F64F8" w:rsidRPr="004F64F8" w:rsidRDefault="005C1A0D" w:rsidP="004F64F8">
      <w:pPr>
        <w:spacing w:after="120" w:line="360" w:lineRule="auto"/>
        <w:ind w:left="567" w:right="1695"/>
        <w:rPr>
          <w:rFonts w:ascii="Arial" w:hAnsi="Arial" w:cs="Arial"/>
          <w:bCs/>
        </w:rPr>
      </w:pPr>
      <w:r>
        <w:rPr>
          <w:rFonts w:ascii="Arial" w:hAnsi="Arial"/>
        </w:rPr>
        <w:t>Nowy lakier klasy premium w typach produktów ZA-V, ZA-TS i ZG-TS oraz liczne komponenty ze stali nierdzewnej gwarantuje wysoką dyspozycyjność i trwałość maszyny.</w:t>
      </w:r>
    </w:p>
    <w:p w14:paraId="0AE5BB99" w14:textId="58858E35" w:rsidR="00BF16BE" w:rsidRDefault="00BF16BE" w:rsidP="00070765">
      <w:pPr>
        <w:spacing w:after="120" w:line="360" w:lineRule="auto"/>
        <w:ind w:left="567" w:right="1695"/>
        <w:rPr>
          <w:rFonts w:ascii="Arial" w:hAnsi="Arial" w:cs="Arial"/>
          <w:bCs/>
        </w:rPr>
      </w:pPr>
    </w:p>
    <w:p w14:paraId="16AD66CA" w14:textId="77777777" w:rsidR="00BF16BE" w:rsidRDefault="00BF16BE" w:rsidP="00070765">
      <w:pPr>
        <w:spacing w:after="120" w:line="360" w:lineRule="auto"/>
        <w:ind w:left="567" w:right="1695"/>
        <w:rPr>
          <w:rFonts w:ascii="Arial" w:hAnsi="Arial" w:cs="Arial"/>
          <w:bCs/>
        </w:rPr>
      </w:pPr>
    </w:p>
    <w:p w14:paraId="6F6FBFB2" w14:textId="154D1D91" w:rsidR="004F64F8" w:rsidRDefault="00BF16BE" w:rsidP="00070765">
      <w:pPr>
        <w:spacing w:after="120" w:line="360" w:lineRule="auto"/>
        <w:ind w:left="567" w:right="1695"/>
        <w:rPr>
          <w:rFonts w:ascii="Arial" w:hAnsi="Arial" w:cs="Arial"/>
          <w:bCs/>
        </w:rPr>
      </w:pPr>
      <w:r>
        <w:rPr>
          <w:rFonts w:ascii="Arial" w:hAnsi="Arial"/>
          <w:noProof/>
          <w:lang w:val="de-DE"/>
        </w:rPr>
        <w:drawing>
          <wp:inline distT="0" distB="0" distL="0" distR="0" wp14:anchorId="34955AA4" wp14:editId="077A49ED">
            <wp:extent cx="4860000" cy="2739958"/>
            <wp:effectExtent l="0" t="0" r="0" b="381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60000" cy="2739958"/>
                    </a:xfrm>
                    <a:prstGeom prst="rect">
                      <a:avLst/>
                    </a:prstGeom>
                  </pic:spPr>
                </pic:pic>
              </a:graphicData>
            </a:graphic>
          </wp:inline>
        </w:drawing>
      </w:r>
    </w:p>
    <w:p w14:paraId="5E3E7CB2" w14:textId="7D577CA6" w:rsidR="00C143D5" w:rsidRDefault="00BF16BE" w:rsidP="00BF16BE">
      <w:pPr>
        <w:spacing w:after="120" w:line="360" w:lineRule="auto"/>
        <w:ind w:left="567" w:right="1695"/>
        <w:rPr>
          <w:rFonts w:ascii="Arial" w:hAnsi="Arial" w:cs="Arial"/>
          <w:bCs/>
          <w:noProof/>
        </w:rPr>
      </w:pPr>
      <w:r>
        <w:rPr>
          <w:rFonts w:ascii="Arial" w:hAnsi="Arial"/>
        </w:rPr>
        <w:t xml:space="preserve">Lakierowanie kataforetyczne wszystkich elementów gwarantuje niemal kompletną ochronę antykorozyjną. </w:t>
      </w:r>
    </w:p>
    <w:p w14:paraId="05636339" w14:textId="77777777" w:rsidR="00F1130F" w:rsidRDefault="00F1130F" w:rsidP="00BF16BE">
      <w:pPr>
        <w:spacing w:after="120" w:line="360" w:lineRule="auto"/>
        <w:ind w:left="567" w:right="1695"/>
        <w:rPr>
          <w:rFonts w:ascii="Arial" w:hAnsi="Arial" w:cs="Arial"/>
          <w:bCs/>
          <w:noProof/>
        </w:rPr>
      </w:pPr>
    </w:p>
    <w:p w14:paraId="3268E1CB" w14:textId="690740B6" w:rsidR="00C143D5" w:rsidRDefault="00C143D5" w:rsidP="00C143D5">
      <w:pPr>
        <w:tabs>
          <w:tab w:val="left" w:pos="3550"/>
        </w:tabs>
        <w:spacing w:line="360" w:lineRule="auto"/>
        <w:ind w:left="567" w:right="2262"/>
        <w:rPr>
          <w:rFonts w:ascii="Arial" w:hAnsi="Arial" w:cs="Arial"/>
          <w:bCs/>
        </w:rPr>
      </w:pPr>
      <w:r>
        <w:rPr>
          <w:rFonts w:ascii="Arial" w:hAnsi="Arial"/>
        </w:rPr>
        <w:t xml:space="preserve"> </w:t>
      </w:r>
      <w:r>
        <w:rPr>
          <w:noProof/>
          <w:lang w:val="de-DE"/>
        </w:rPr>
        <w:drawing>
          <wp:inline distT="0" distB="0" distL="0" distR="0" wp14:anchorId="4F9422EB" wp14:editId="049C9095">
            <wp:extent cx="4320000" cy="3057046"/>
            <wp:effectExtent l="0" t="0" r="4445" b="0"/>
            <wp:docPr id="8" name="Grafik 8" descr="C:\Users\nberel\AppData\Local\Microsoft\Windows\INetCache\Content.Word\Grundbehaelter_ZA-TS_ZA-V_d0_kw_P7113036_d1_220906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Grundbehaelter_ZA-TS_ZA-V_d0_kw_P7113036_d1_220906_sb.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3057046"/>
                    </a:xfrm>
                    <a:prstGeom prst="rect">
                      <a:avLst/>
                    </a:prstGeom>
                    <a:noFill/>
                    <a:ln>
                      <a:noFill/>
                    </a:ln>
                  </pic:spPr>
                </pic:pic>
              </a:graphicData>
            </a:graphic>
          </wp:inline>
        </w:drawing>
      </w:r>
    </w:p>
    <w:p w14:paraId="24AD5F0B" w14:textId="5ACFBF3A" w:rsidR="00C143D5" w:rsidRPr="00BF16BE" w:rsidRDefault="00C143D5" w:rsidP="00C143D5">
      <w:pPr>
        <w:tabs>
          <w:tab w:val="left" w:pos="3550"/>
        </w:tabs>
        <w:spacing w:line="360" w:lineRule="auto"/>
        <w:ind w:left="567" w:right="2262"/>
        <w:rPr>
          <w:rFonts w:ascii="Arial" w:hAnsi="Arial" w:cs="Arial"/>
          <w:bCs/>
        </w:rPr>
      </w:pPr>
      <w:r>
        <w:rPr>
          <w:rFonts w:ascii="Arial" w:hAnsi="Arial"/>
        </w:rPr>
        <w:t>Dodatkowa warstwa wypalanego lakieru proszkowego zapewnia optymalną ochronę przed obciążeniami mechanicznymi.</w:t>
      </w:r>
    </w:p>
    <w:p w14:paraId="2E685226" w14:textId="1E429E1F" w:rsidR="00BF16BE" w:rsidRPr="00BF16BE" w:rsidRDefault="00BF16BE" w:rsidP="00BF16BE">
      <w:pPr>
        <w:spacing w:after="120" w:line="360" w:lineRule="auto"/>
        <w:ind w:left="567" w:right="1695"/>
        <w:rPr>
          <w:rFonts w:ascii="Arial" w:hAnsi="Arial" w:cs="Arial"/>
          <w:bCs/>
        </w:rPr>
      </w:pPr>
    </w:p>
    <w:p w14:paraId="4A73F068" w14:textId="2BCDB06D" w:rsidR="00BF16BE" w:rsidRDefault="00D20E33" w:rsidP="00070765">
      <w:pPr>
        <w:spacing w:after="120" w:line="360" w:lineRule="auto"/>
        <w:ind w:left="567" w:right="1695"/>
        <w:rPr>
          <w:rFonts w:ascii="Arial" w:hAnsi="Arial" w:cs="Arial"/>
          <w:bCs/>
        </w:rPr>
      </w:pPr>
      <w:r>
        <w:rPr>
          <w:rFonts w:ascii="Arial" w:hAnsi="Arial" w:cs="Arial"/>
          <w:bCs/>
          <w:noProof/>
          <w:lang w:val="de-DE"/>
        </w:rPr>
        <w:lastRenderedPageBreak/>
        <w:drawing>
          <wp:inline distT="0" distB="0" distL="0" distR="0" wp14:anchorId="15DD31D1" wp14:editId="394BCB94">
            <wp:extent cx="6831965" cy="3252470"/>
            <wp:effectExtent l="0" t="0" r="6985" b="5080"/>
            <wp:docPr id="6" name="Grafik 6" descr="Mehrschichtlackierung_Lackgarantie_en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ehrschichtlackierung_Lackgarantie_en_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31965" cy="3252470"/>
                    </a:xfrm>
                    <a:prstGeom prst="rect">
                      <a:avLst/>
                    </a:prstGeom>
                    <a:noFill/>
                    <a:ln>
                      <a:noFill/>
                    </a:ln>
                  </pic:spPr>
                </pic:pic>
              </a:graphicData>
            </a:graphic>
          </wp:inline>
        </w:drawing>
      </w:r>
    </w:p>
    <w:p w14:paraId="3E0A2826" w14:textId="77777777" w:rsidR="00BF16BE" w:rsidRDefault="00BF16BE" w:rsidP="00070765">
      <w:pPr>
        <w:spacing w:after="120" w:line="360" w:lineRule="auto"/>
        <w:ind w:left="567" w:right="1695"/>
        <w:rPr>
          <w:rFonts w:ascii="Arial" w:hAnsi="Arial" w:cs="Arial"/>
          <w:bCs/>
        </w:rPr>
      </w:pPr>
    </w:p>
    <w:p w14:paraId="37CE6C01" w14:textId="0512280D" w:rsidR="00BF16BE" w:rsidRDefault="00BF16BE" w:rsidP="00070765">
      <w:pPr>
        <w:spacing w:after="120" w:line="360" w:lineRule="auto"/>
        <w:ind w:left="567" w:right="1695"/>
        <w:rPr>
          <w:rFonts w:ascii="Arial" w:hAnsi="Arial" w:cs="Arial"/>
          <w:bCs/>
        </w:rPr>
      </w:pPr>
    </w:p>
    <w:p w14:paraId="24972B5A" w14:textId="7F57934F" w:rsidR="00BF16BE" w:rsidRDefault="00BF16BE" w:rsidP="00070765">
      <w:pPr>
        <w:spacing w:after="120" w:line="360" w:lineRule="auto"/>
        <w:ind w:left="567" w:right="1695"/>
        <w:rPr>
          <w:rFonts w:ascii="Arial" w:hAnsi="Arial" w:cs="Arial"/>
          <w:bCs/>
        </w:rPr>
      </w:pPr>
      <w:r>
        <w:rPr>
          <w:rFonts w:ascii="Arial" w:hAnsi="Arial"/>
          <w:noProof/>
          <w:lang w:val="de-DE"/>
        </w:rPr>
        <w:drawing>
          <wp:inline distT="0" distB="0" distL="0" distR="0" wp14:anchorId="5DBB3FC6" wp14:editId="26B2FC0B">
            <wp:extent cx="4053600" cy="2880000"/>
            <wp:effectExtent l="0" t="0" r="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E667EDE" w14:textId="4E0BBA89" w:rsidR="00BF16BE" w:rsidRPr="00BF16BE" w:rsidRDefault="00BF16BE" w:rsidP="00BF16BE">
      <w:pPr>
        <w:spacing w:after="120" w:line="360" w:lineRule="auto"/>
        <w:ind w:left="567" w:right="1695"/>
        <w:rPr>
          <w:rFonts w:ascii="Arial" w:hAnsi="Arial" w:cs="Arial"/>
          <w:bCs/>
        </w:rPr>
      </w:pPr>
      <w:r>
        <w:rPr>
          <w:rFonts w:ascii="Arial" w:hAnsi="Arial"/>
        </w:rPr>
        <w:t>Ochrona antykorozyjna znajduje się w centrum naszej uwagi. Komponenty systemu rozsiewu oraz złącza hydrauliczne są wykonane z wysokiej jakości stali nierdzewnej.</w:t>
      </w:r>
    </w:p>
    <w:p w14:paraId="0A133CF8" w14:textId="1BC0CDD7" w:rsidR="00BF16BE" w:rsidRDefault="00BF16BE" w:rsidP="00070765">
      <w:pPr>
        <w:spacing w:after="120" w:line="360" w:lineRule="auto"/>
        <w:ind w:left="567" w:right="1695"/>
        <w:rPr>
          <w:rFonts w:ascii="Arial" w:hAnsi="Arial" w:cs="Arial"/>
          <w:bCs/>
        </w:rPr>
      </w:pPr>
    </w:p>
    <w:p w14:paraId="5D460F54" w14:textId="413CEAB6" w:rsidR="00BF16BE" w:rsidRDefault="00BF16BE" w:rsidP="00070765">
      <w:pPr>
        <w:spacing w:after="120" w:line="360" w:lineRule="auto"/>
        <w:ind w:left="567" w:right="1695"/>
        <w:rPr>
          <w:rFonts w:ascii="Arial" w:hAnsi="Arial" w:cs="Arial"/>
          <w:bCs/>
        </w:rPr>
      </w:pPr>
    </w:p>
    <w:p w14:paraId="6A4B0A9C" w14:textId="57BD3304" w:rsidR="005669A0" w:rsidRDefault="005669A0" w:rsidP="00BF16BE">
      <w:pPr>
        <w:spacing w:after="120" w:line="360" w:lineRule="auto"/>
        <w:ind w:left="567" w:right="1695"/>
        <w:rPr>
          <w:rFonts w:ascii="Arial" w:hAnsi="Arial" w:cs="Arial"/>
          <w:bCs/>
        </w:rPr>
      </w:pPr>
    </w:p>
    <w:p w14:paraId="105B0037" w14:textId="77777777" w:rsidR="005669A0" w:rsidRDefault="00D20E33" w:rsidP="00BF16BE">
      <w:pPr>
        <w:spacing w:after="120" w:line="360" w:lineRule="auto"/>
        <w:ind w:left="567" w:right="1695"/>
        <w:rPr>
          <w:rFonts w:ascii="Arial" w:hAnsi="Arial" w:cs="Arial"/>
          <w:bCs/>
        </w:rPr>
      </w:pPr>
      <w:r>
        <w:rPr>
          <w:rFonts w:ascii="Arial" w:hAnsi="Arial"/>
        </w:rPr>
        <w:pict w14:anchorId="1C1B20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25pt;height:114.15pt">
            <v:imagedata r:id="rId13" o:title="MF1086"/>
          </v:shape>
        </w:pict>
      </w:r>
    </w:p>
    <w:p w14:paraId="318D9A2B" w14:textId="6C1A7F57" w:rsidR="00BF16BE" w:rsidRPr="00BF16BE" w:rsidRDefault="00BF16BE" w:rsidP="00BF16BE">
      <w:pPr>
        <w:spacing w:after="120" w:line="360" w:lineRule="auto"/>
        <w:ind w:left="567" w:right="1695"/>
        <w:rPr>
          <w:rFonts w:ascii="Arial" w:hAnsi="Arial" w:cs="Arial"/>
          <w:bCs/>
        </w:rPr>
      </w:pPr>
      <w:r>
        <w:rPr>
          <w:rFonts w:ascii="Arial" w:hAnsi="Arial"/>
        </w:rPr>
        <w:t>Ustanowione standardy lakierowania pozwalają AMAZONE udzielić siedmioletniej gwarancji producenta na perforację w wyniku korozji.</w:t>
      </w:r>
    </w:p>
    <w:p w14:paraId="556E0005" w14:textId="4E09D9CC" w:rsidR="00BF16BE" w:rsidRDefault="00BF16BE" w:rsidP="00070765">
      <w:pPr>
        <w:spacing w:after="120" w:line="360" w:lineRule="auto"/>
        <w:ind w:left="567" w:right="1695"/>
        <w:rPr>
          <w:rFonts w:ascii="Arial" w:hAnsi="Arial" w:cs="Arial"/>
          <w:bCs/>
        </w:rPr>
      </w:pPr>
    </w:p>
    <w:p w14:paraId="6AF5443E" w14:textId="5E47F642" w:rsidR="00BF16BE" w:rsidRDefault="00BF16BE" w:rsidP="00070765">
      <w:pPr>
        <w:spacing w:after="120" w:line="360" w:lineRule="auto"/>
        <w:ind w:left="567" w:right="1695"/>
        <w:rPr>
          <w:rFonts w:ascii="Arial" w:hAnsi="Arial" w:cs="Arial"/>
          <w:bCs/>
        </w:rPr>
      </w:pPr>
    </w:p>
    <w:p w14:paraId="3DF265CE" w14:textId="504F1D2A" w:rsidR="001D1A8F" w:rsidRDefault="001D1A8F" w:rsidP="00114F26">
      <w:pPr>
        <w:tabs>
          <w:tab w:val="left" w:pos="3550"/>
        </w:tabs>
        <w:spacing w:line="360" w:lineRule="auto"/>
        <w:ind w:left="567" w:right="2262"/>
        <w:rPr>
          <w:rFonts w:ascii="Arial" w:hAnsi="Arial" w:cs="Arial"/>
          <w:bCs/>
        </w:rPr>
      </w:pPr>
    </w:p>
    <w:p w14:paraId="63C83E96" w14:textId="580B2DE9" w:rsidR="006C16F9" w:rsidRDefault="006C16F9" w:rsidP="00114F26">
      <w:pPr>
        <w:tabs>
          <w:tab w:val="left" w:pos="3550"/>
        </w:tabs>
        <w:spacing w:line="360" w:lineRule="auto"/>
        <w:ind w:left="567" w:right="2262"/>
        <w:rPr>
          <w:rFonts w:ascii="Arial" w:hAnsi="Arial" w:cs="Arial"/>
          <w:bCs/>
        </w:rPr>
      </w:pPr>
    </w:p>
    <w:p w14:paraId="3FED37B5" w14:textId="77777777" w:rsidR="001D1A8F" w:rsidRDefault="001D1A8F" w:rsidP="00114F26">
      <w:pPr>
        <w:tabs>
          <w:tab w:val="left" w:pos="3550"/>
        </w:tabs>
        <w:spacing w:line="360" w:lineRule="auto"/>
        <w:ind w:left="567" w:right="2262"/>
        <w:rPr>
          <w:rFonts w:ascii="Arial" w:hAnsi="Arial" w:cs="Arial"/>
          <w:bCs/>
        </w:rPr>
      </w:pPr>
    </w:p>
    <w:p w14:paraId="2CBE563F" w14:textId="1083DF37" w:rsidR="006C16F9" w:rsidRDefault="006C16F9" w:rsidP="00114F26">
      <w:pPr>
        <w:tabs>
          <w:tab w:val="left" w:pos="3550"/>
        </w:tabs>
        <w:spacing w:line="360" w:lineRule="auto"/>
        <w:ind w:left="567" w:right="2262"/>
        <w:rPr>
          <w:rFonts w:ascii="Arial" w:hAnsi="Arial" w:cs="Arial"/>
          <w:bCs/>
        </w:rPr>
      </w:pPr>
    </w:p>
    <w:p w14:paraId="2E170790" w14:textId="77777777" w:rsidR="001D1A8F" w:rsidRDefault="001D1A8F" w:rsidP="00114F26">
      <w:pPr>
        <w:tabs>
          <w:tab w:val="left" w:pos="3550"/>
        </w:tabs>
        <w:spacing w:line="360" w:lineRule="auto"/>
        <w:ind w:left="567" w:right="2262"/>
        <w:rPr>
          <w:rFonts w:ascii="Arial" w:hAnsi="Arial" w:cs="Arial"/>
          <w:bCs/>
        </w:rPr>
      </w:pPr>
    </w:p>
    <w:p w14:paraId="3EA07131" w14:textId="77777777"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2C2348FB" w14:textId="77777777" w:rsidR="006C16F9" w:rsidRPr="00DC6A5D" w:rsidRDefault="006C16F9" w:rsidP="006C16F9">
      <w:pPr>
        <w:spacing w:after="120" w:line="360" w:lineRule="auto"/>
        <w:ind w:left="567" w:right="1695"/>
        <w:rPr>
          <w:rFonts w:ascii="Arial" w:hAnsi="Arial" w:cs="Arial"/>
          <w:bCs/>
        </w:rPr>
      </w:pPr>
    </w:p>
    <w:p w14:paraId="60B39967" w14:textId="77777777" w:rsidR="006C16F9" w:rsidRPr="00DC6A5D" w:rsidRDefault="006C16F9" w:rsidP="006C16F9">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6510E48D" w14:textId="2AD34A32"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około 2000 osób w dziewięciu różnych zakładach produkcyjnych. Asortyment maszyn rolniczych obejmuje urządzenia do uprawy gleby, siewniki, rozsiewacze nawozów i opryskiwacze polowe. Od 2019 roku firma SCHMOTZER Hacktechnik należy do Grupy AMAZONE. Z uwagi na swoje doświadczenie firma AMAZONE jest dziś specjalistą w rolnictwie w zakresie „inteligentnej uprawy roślin”. Więcej informacji: </w:t>
      </w:r>
      <w:r w:rsidR="00D20E33">
        <w:rPr>
          <w:rStyle w:val="Hyperlink"/>
          <w:rFonts w:ascii="Arial" w:hAnsi="Arial"/>
          <w:sz w:val="20"/>
        </w:rPr>
        <w:t>www.amazone.pl</w:t>
      </w:r>
      <w:bookmarkStart w:id="0" w:name="_GoBack"/>
      <w:bookmarkEnd w:id="0"/>
    </w:p>
    <w:p w14:paraId="252D2E94" w14:textId="0189FCA7" w:rsidR="00A46482" w:rsidRPr="00DC6A5D" w:rsidRDefault="006C16F9" w:rsidP="003506B7">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70828782" wp14:editId="5A9573EC">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8CFB94" wp14:editId="659C243F">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2769AB" wp14:editId="2D0D845D">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A9BA2F2" wp14:editId="3FC722D6">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5904E92" wp14:editId="1C232749">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DC6A5D" w:rsidSect="005C1A0D">
      <w:headerReference w:type="default" r:id="rId29"/>
      <w:footerReference w:type="default" r:id="rId30"/>
      <w:pgSz w:w="11901" w:h="16840" w:code="9"/>
      <w:pgMar w:top="1418"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2FED19" w14:textId="77777777" w:rsidR="00CF0C4B" w:rsidRDefault="00CF0C4B">
      <w:r>
        <w:separator/>
      </w:r>
    </w:p>
  </w:endnote>
  <w:endnote w:type="continuationSeparator" w:id="0">
    <w:p w14:paraId="3A6AF592" w14:textId="77777777" w:rsidR="00CF0C4B" w:rsidRDefault="00CF0C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20E33">
                            <w:rPr>
                              <w:rFonts w:ascii="Arial" w:hAnsi="Arial"/>
                              <w:noProof/>
                              <w:sz w:val="20"/>
                            </w:rPr>
                            <w:t>5</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20E33">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20E33">
                      <w:rPr>
                        <w:rFonts w:ascii="Arial" w:hAnsi="Arial"/>
                        <w:noProof/>
                        <w:sz w:val="20"/>
                      </w:rPr>
                      <w:t>5</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20E33">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517AC6C7" w:rsidR="005E0980" w:rsidRPr="00D744EF" w:rsidRDefault="005E0980" w:rsidP="006F7755">
                          <w:pPr>
                            <w:spacing w:line="280" w:lineRule="exact"/>
                            <w:rPr>
                              <w:rFonts w:ascii="Arial" w:hAnsi="Arial"/>
                              <w:spacing w:val="2"/>
                              <w:sz w:val="20"/>
                            </w:rPr>
                          </w:pPr>
                          <w:r>
                            <w:rPr>
                              <w:rFonts w:ascii="Arial" w:hAnsi="Arial"/>
                              <w:sz w:val="20"/>
                            </w:rPr>
                            <w:t>Telefon +49 (</w:t>
                          </w:r>
                          <w:r w:rsidR="00D20E33">
                            <w:rPr>
                              <w:rFonts w:ascii="Arial" w:hAnsi="Arial"/>
                              <w:sz w:val="20"/>
                            </w:rPr>
                            <w:t>0)5405 501-0 ∙ amazone@amazone.pl</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517AC6C7" w:rsidR="005E0980" w:rsidRPr="00D744EF" w:rsidRDefault="005E0980" w:rsidP="006F7755">
                    <w:pPr>
                      <w:spacing w:line="280" w:lineRule="exact"/>
                      <w:rPr>
                        <w:rFonts w:ascii="Arial" w:hAnsi="Arial"/>
                        <w:spacing w:val="2"/>
                        <w:sz w:val="20"/>
                      </w:rPr>
                    </w:pPr>
                    <w:r>
                      <w:rPr>
                        <w:rFonts w:ascii="Arial" w:hAnsi="Arial"/>
                        <w:sz w:val="20"/>
                      </w:rPr>
                      <w:t>Telefon +49 (</w:t>
                    </w:r>
                    <w:r w:rsidR="00D20E33">
                      <w:rPr>
                        <w:rFonts w:ascii="Arial" w:hAnsi="Arial"/>
                        <w:sz w:val="20"/>
                      </w:rPr>
                      <w:t>0)5405 501-0 ∙ amazone@amazone.pl</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576D44" w14:textId="77777777" w:rsidR="00CF0C4B" w:rsidRDefault="00CF0C4B">
      <w:r>
        <w:separator/>
      </w:r>
    </w:p>
  </w:footnote>
  <w:footnote w:type="continuationSeparator" w:id="0">
    <w:p w14:paraId="1D136F64" w14:textId="77777777" w:rsidR="00CF0C4B" w:rsidRDefault="00CF0C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684EE0A4" w:rsidR="005E0980" w:rsidRDefault="00C343C8">
    <w:pPr>
      <w:pStyle w:val="Kopfzeile"/>
    </w:pPr>
    <w:r>
      <w:rPr>
        <w:noProof/>
        <w:lang w:val="de-DE"/>
      </w:rPr>
      <mc:AlternateContent>
        <mc:Choice Requires="wps">
          <w:drawing>
            <wp:anchor distT="0" distB="0" distL="114300" distR="114300" simplePos="0" relativeHeight="251668480" behindDoc="0" locked="0" layoutInCell="1" allowOverlap="1" wp14:anchorId="350CE65F" wp14:editId="0B888091">
              <wp:simplePos x="0" y="0"/>
              <wp:positionH relativeFrom="margin">
                <wp:posOffset>3772933</wp:posOffset>
              </wp:positionH>
              <wp:positionV relativeFrom="paragraph">
                <wp:posOffset>-668166</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B7F107" w14:textId="2984D922" w:rsidR="00C343C8" w:rsidRPr="00E50E51" w:rsidRDefault="00C343C8" w:rsidP="00C343C8">
                          <w:pPr>
                            <w:pStyle w:val="StandardWeb"/>
                            <w:spacing w:after="0" w:afterAutospacing="0"/>
                            <w:jc w:val="right"/>
                            <w:rPr>
                              <w:color w:val="FFFFFF" w:themeColor="background1"/>
                            </w:rPr>
                          </w:pPr>
                          <w:r>
                            <w:rPr>
                              <w:rFonts w:ascii="Arial" w:hAnsi="Arial"/>
                              <w:color w:val="FFFFFF" w:themeColor="background1"/>
                              <w:sz w:val="28"/>
                            </w:rPr>
                            <w:t xml:space="preserve">Komunikat prasowy </w:t>
                          </w:r>
                          <w:r w:rsidR="00D20E33">
                            <w:rPr>
                              <w:rFonts w:ascii="Arial" w:hAnsi="Arial"/>
                              <w:color w:val="FFFFFF" w:themeColor="background1"/>
                              <w:sz w:val="28"/>
                            </w:rPr>
                            <w:t>l</w:t>
                          </w:r>
                          <w:r w:rsidR="00D20E33" w:rsidRPr="00D20E33">
                            <w:rPr>
                              <w:rFonts w:ascii="Arial" w:hAnsi="Arial"/>
                              <w:color w:val="FFFFFF" w:themeColor="background1"/>
                              <w:sz w:val="28"/>
                            </w:rPr>
                            <w:t>uty</w:t>
                          </w:r>
                          <w:r w:rsidR="00D20E33">
                            <w:rPr>
                              <w:rFonts w:ascii="Arial" w:hAnsi="Arial"/>
                              <w:color w:val="FFFFFF" w:themeColor="background1"/>
                              <w:sz w:val="28"/>
                            </w:rPr>
                            <w:t xml:space="preserve"> </w:t>
                          </w:r>
                          <w:r>
                            <w:rPr>
                              <w:rFonts w:ascii="Arial" w:hAnsi="Arial"/>
                              <w:color w:val="FFFFFF" w:themeColor="background1"/>
                              <w:sz w:val="28"/>
                            </w:rPr>
                            <w:t>2023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50CE65F" id="Rechteck 6" o:spid="_x0000_s1026" style="position:absolute;margin-left:297.1pt;margin-top:-52.6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" filled="f" stroked="f" strokeweight="2pt">
              <v:textbox>
                <w:txbxContent>
                  <w:p w14:paraId="5CB7F107" w14:textId="2984D922" w:rsidR="00C343C8" w:rsidRPr="00E50E51" w:rsidRDefault="00C343C8" w:rsidP="00C343C8">
                    <w:pPr>
                      <w:pStyle w:val="StandardWeb"/>
                      <w:spacing w:after="0" w:afterAutospacing="0"/>
                      <w:jc w:val="right"/>
                      <w:rPr>
                        <w:color w:val="FFFFFF" w:themeColor="background1"/>
                      </w:rPr>
                    </w:pPr>
                    <w:r>
                      <w:rPr>
                        <w:rFonts w:ascii="Arial" w:hAnsi="Arial"/>
                        <w:color w:val="FFFFFF" w:themeColor="background1"/>
                        <w:sz w:val="28"/>
                      </w:rPr>
                      <w:t xml:space="preserve">Komunikat prasowy </w:t>
                    </w:r>
                    <w:r w:rsidR="00D20E33">
                      <w:rPr>
                        <w:rFonts w:ascii="Arial" w:hAnsi="Arial"/>
                        <w:color w:val="FFFFFF" w:themeColor="background1"/>
                        <w:sz w:val="28"/>
                      </w:rPr>
                      <w:t>l</w:t>
                    </w:r>
                    <w:r w:rsidR="00D20E33" w:rsidRPr="00D20E33">
                      <w:rPr>
                        <w:rFonts w:ascii="Arial" w:hAnsi="Arial"/>
                        <w:color w:val="FFFFFF" w:themeColor="background1"/>
                        <w:sz w:val="28"/>
                      </w:rPr>
                      <w:t>uty</w:t>
                    </w:r>
                    <w:r w:rsidR="00D20E33">
                      <w:rPr>
                        <w:rFonts w:ascii="Arial" w:hAnsi="Arial"/>
                        <w:color w:val="FFFFFF" w:themeColor="background1"/>
                        <w:sz w:val="28"/>
                      </w:rPr>
                      <w:t xml:space="preserve"> </w:t>
                    </w:r>
                    <w:r>
                      <w:rPr>
                        <w:rFonts w:ascii="Arial" w:hAnsi="Arial"/>
                        <w:color w:val="FFFFFF" w:themeColor="background1"/>
                        <w:sz w:val="28"/>
                      </w:rPr>
                      <w:t>2023 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2C3D00C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0F969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847"/>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4BF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1A8F"/>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233"/>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3B"/>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2CB2"/>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6B7"/>
    <w:rsid w:val="00350B0F"/>
    <w:rsid w:val="00351F02"/>
    <w:rsid w:val="00352690"/>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363"/>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4F8"/>
    <w:rsid w:val="004F67FD"/>
    <w:rsid w:val="004F6911"/>
    <w:rsid w:val="004F6B58"/>
    <w:rsid w:val="0050164F"/>
    <w:rsid w:val="0050210E"/>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470B"/>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669A0"/>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A0D"/>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39AD"/>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54F"/>
    <w:rsid w:val="00643CBA"/>
    <w:rsid w:val="00644D00"/>
    <w:rsid w:val="0064542A"/>
    <w:rsid w:val="006461D4"/>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7A4"/>
    <w:rsid w:val="00683B17"/>
    <w:rsid w:val="00690B0E"/>
    <w:rsid w:val="0069283F"/>
    <w:rsid w:val="00692B88"/>
    <w:rsid w:val="00692DA8"/>
    <w:rsid w:val="006940F6"/>
    <w:rsid w:val="00695C4D"/>
    <w:rsid w:val="0069613D"/>
    <w:rsid w:val="006978CD"/>
    <w:rsid w:val="006A0C55"/>
    <w:rsid w:val="006A28C0"/>
    <w:rsid w:val="006A3145"/>
    <w:rsid w:val="006A4FDF"/>
    <w:rsid w:val="006A6622"/>
    <w:rsid w:val="006A6691"/>
    <w:rsid w:val="006A6B90"/>
    <w:rsid w:val="006A7523"/>
    <w:rsid w:val="006A7C72"/>
    <w:rsid w:val="006B0021"/>
    <w:rsid w:val="006B05AC"/>
    <w:rsid w:val="006B2B3F"/>
    <w:rsid w:val="006B6D05"/>
    <w:rsid w:val="006C12AF"/>
    <w:rsid w:val="006C16F9"/>
    <w:rsid w:val="006C341C"/>
    <w:rsid w:val="006D13F7"/>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5953"/>
    <w:rsid w:val="0071613C"/>
    <w:rsid w:val="00717BA7"/>
    <w:rsid w:val="007208B2"/>
    <w:rsid w:val="00720CA7"/>
    <w:rsid w:val="00721221"/>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345D"/>
    <w:rsid w:val="007855C2"/>
    <w:rsid w:val="00790B9B"/>
    <w:rsid w:val="00792238"/>
    <w:rsid w:val="007944D9"/>
    <w:rsid w:val="007949E1"/>
    <w:rsid w:val="00797A3E"/>
    <w:rsid w:val="00797F03"/>
    <w:rsid w:val="007A02B8"/>
    <w:rsid w:val="007A720D"/>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4AE"/>
    <w:rsid w:val="007F2947"/>
    <w:rsid w:val="007F4018"/>
    <w:rsid w:val="007F6027"/>
    <w:rsid w:val="007F60DA"/>
    <w:rsid w:val="007F7695"/>
    <w:rsid w:val="0080288D"/>
    <w:rsid w:val="008059F7"/>
    <w:rsid w:val="008063E3"/>
    <w:rsid w:val="008069D3"/>
    <w:rsid w:val="00814E24"/>
    <w:rsid w:val="008173EB"/>
    <w:rsid w:val="00817CEB"/>
    <w:rsid w:val="0082106F"/>
    <w:rsid w:val="0082147D"/>
    <w:rsid w:val="00821D08"/>
    <w:rsid w:val="0082221A"/>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25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0BEA"/>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4BB9"/>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2E04"/>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54A1"/>
    <w:rsid w:val="00A1027B"/>
    <w:rsid w:val="00A10512"/>
    <w:rsid w:val="00A13169"/>
    <w:rsid w:val="00A14E86"/>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692A"/>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1F62"/>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885"/>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CA1"/>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16BE"/>
    <w:rsid w:val="00BF2C99"/>
    <w:rsid w:val="00BF3159"/>
    <w:rsid w:val="00BF51CE"/>
    <w:rsid w:val="00BF791B"/>
    <w:rsid w:val="00C0251B"/>
    <w:rsid w:val="00C02FDC"/>
    <w:rsid w:val="00C03699"/>
    <w:rsid w:val="00C03BD8"/>
    <w:rsid w:val="00C05B74"/>
    <w:rsid w:val="00C063B8"/>
    <w:rsid w:val="00C0668B"/>
    <w:rsid w:val="00C1069D"/>
    <w:rsid w:val="00C120E2"/>
    <w:rsid w:val="00C143D5"/>
    <w:rsid w:val="00C1481C"/>
    <w:rsid w:val="00C2029F"/>
    <w:rsid w:val="00C20F17"/>
    <w:rsid w:val="00C20FFC"/>
    <w:rsid w:val="00C211C3"/>
    <w:rsid w:val="00C222D4"/>
    <w:rsid w:val="00C22A46"/>
    <w:rsid w:val="00C24EF3"/>
    <w:rsid w:val="00C26C45"/>
    <w:rsid w:val="00C31CBA"/>
    <w:rsid w:val="00C32EA5"/>
    <w:rsid w:val="00C33E5C"/>
    <w:rsid w:val="00C343C8"/>
    <w:rsid w:val="00C3459B"/>
    <w:rsid w:val="00C36C13"/>
    <w:rsid w:val="00C372C7"/>
    <w:rsid w:val="00C37BD5"/>
    <w:rsid w:val="00C410B7"/>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4B"/>
    <w:rsid w:val="00CF0CB0"/>
    <w:rsid w:val="00CF3AD0"/>
    <w:rsid w:val="00CF3FBF"/>
    <w:rsid w:val="00CF4B64"/>
    <w:rsid w:val="00D00B4D"/>
    <w:rsid w:val="00D03153"/>
    <w:rsid w:val="00D039F9"/>
    <w:rsid w:val="00D04276"/>
    <w:rsid w:val="00D04711"/>
    <w:rsid w:val="00D05560"/>
    <w:rsid w:val="00D060BF"/>
    <w:rsid w:val="00D10DE2"/>
    <w:rsid w:val="00D11FA7"/>
    <w:rsid w:val="00D13205"/>
    <w:rsid w:val="00D1416A"/>
    <w:rsid w:val="00D15263"/>
    <w:rsid w:val="00D20825"/>
    <w:rsid w:val="00D20839"/>
    <w:rsid w:val="00D20E33"/>
    <w:rsid w:val="00D211D5"/>
    <w:rsid w:val="00D22DD8"/>
    <w:rsid w:val="00D24F19"/>
    <w:rsid w:val="00D266B0"/>
    <w:rsid w:val="00D30748"/>
    <w:rsid w:val="00D3166A"/>
    <w:rsid w:val="00D3212E"/>
    <w:rsid w:val="00D3251C"/>
    <w:rsid w:val="00D32AC0"/>
    <w:rsid w:val="00D33FAE"/>
    <w:rsid w:val="00D34974"/>
    <w:rsid w:val="00D359BD"/>
    <w:rsid w:val="00D35A62"/>
    <w:rsid w:val="00D37FAC"/>
    <w:rsid w:val="00D41EA9"/>
    <w:rsid w:val="00D431D0"/>
    <w:rsid w:val="00D46166"/>
    <w:rsid w:val="00D46DCA"/>
    <w:rsid w:val="00D47C69"/>
    <w:rsid w:val="00D51EA2"/>
    <w:rsid w:val="00D52ABC"/>
    <w:rsid w:val="00D62171"/>
    <w:rsid w:val="00D62B7C"/>
    <w:rsid w:val="00D62D91"/>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41BE"/>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6A5D"/>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E54"/>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A54"/>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30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290"/>
    <w:rsid w:val="00F35B89"/>
    <w:rsid w:val="00F36BC3"/>
    <w:rsid w:val="00F374F7"/>
    <w:rsid w:val="00F40A18"/>
    <w:rsid w:val="00F42F23"/>
    <w:rsid w:val="00F43119"/>
    <w:rsid w:val="00F43E3C"/>
    <w:rsid w:val="00F452A2"/>
    <w:rsid w:val="00F46184"/>
    <w:rsid w:val="00F4628B"/>
    <w:rsid w:val="00F50A75"/>
    <w:rsid w:val="00F53B5D"/>
    <w:rsid w:val="00F54237"/>
    <w:rsid w:val="00F5519B"/>
    <w:rsid w:val="00F552DB"/>
    <w:rsid w:val="00F57B7F"/>
    <w:rsid w:val="00F57E88"/>
    <w:rsid w:val="00F57F74"/>
    <w:rsid w:val="00F605B6"/>
    <w:rsid w:val="00F61632"/>
    <w:rsid w:val="00F6206B"/>
    <w:rsid w:val="00F657A8"/>
    <w:rsid w:val="00F65A62"/>
    <w:rsid w:val="00F670F6"/>
    <w:rsid w:val="00F6774C"/>
    <w:rsid w:val="00F71206"/>
    <w:rsid w:val="00F7525F"/>
    <w:rsid w:val="00F8079B"/>
    <w:rsid w:val="00F80F29"/>
    <w:rsid w:val="00F8221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2CC7"/>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62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8.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1.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37D2A6-0C37-4B92-AC99-325F6C4738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530</Words>
  <Characters>3341</Characters>
  <Application>Microsoft Office Word</Application>
  <DocSecurity>0</DocSecurity>
  <Lines>27</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3864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2023-02-01T14:41:00Z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